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Табл. 3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  <w:lang w:val="ru-RU"/>
        </w:rPr>
        <w:t>М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</w:rPr>
        <w:t>икроРНК,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</w:rPr>
        <w:t xml:space="preserve">дифференциально экспрессирующихся при </w:t>
      </w:r>
      <w:r>
        <w:rPr>
          <w:rFonts w:hint="default" w:ascii="Times New Roman" w:hAnsi="Times New Roman" w:eastAsia="NewtonC" w:cs="Times New Roman"/>
          <w:b w:val="0"/>
          <w:bCs w:val="0"/>
          <w:sz w:val="24"/>
          <w:szCs w:val="24"/>
          <w:highlight w:val="none"/>
          <w:lang w:val="ru-RU"/>
        </w:rPr>
        <w:t xml:space="preserve">раке щитовидной железы: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данные, полученные 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ри гистологическом исследовании опухоли щитовидной железы</w:t>
      </w:r>
    </w:p>
    <w:tbl>
      <w:tblPr>
        <w:tblStyle w:val="4"/>
        <w:tblpPr w:leftFromText="180" w:rightFromText="180" w:vertAnchor="text" w:horzAnchor="page" w:tblpX="1246" w:tblpY="40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484"/>
        <w:gridCol w:w="331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7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Гистологические типы рака ЩЖ</w:t>
            </w:r>
          </w:p>
        </w:tc>
        <w:tc>
          <w:tcPr>
            <w:tcW w:w="680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Экспрессия микроРНК (↑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/↓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sz w:val="24"/>
                <w:szCs w:val="24"/>
                <w:highlight w:val="none"/>
              </w:rPr>
              <w:t>Ссылки на литературные источники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↑ повышенный уровень 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↓ сниженный уровень 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ПКЩЖ</w:t>
            </w: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146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b-3p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146-5p, 221, 222, 222-5p, 181a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 1179, 138, 144-5p, 199b-5p, 204, 451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146, 221, 551b-3p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↓7, 144, 199a-1, 486-3p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146, 221, 222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 7, 204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25-3p, 451a, 140-3b, let-7i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451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 21, 9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 137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 451a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ФКЩЖ</w:t>
            </w: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10b, 92a, 221, 222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183-3p, 183-5p, 107, 146b-3p, 221-3p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 486-5p, 9-5p, 205-5p, 199-5p, 34b-3p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137, 767-5p, 663b, 30d-3p, 874-3p, 125a-3p, 375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↓7-5p, 1179, 144-5p, 130b-5p, 328-3p, 30a-3p, 10a-5p, 296-5p, 138-5p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81, 200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↓199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197, 346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221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↓574-3p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↓199a-5p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МКЩЖ</w:t>
            </w: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130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a, 138, 193a-3p, 373, 498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↓7, 10a, 29c, 200b, 200c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↑ 10a, 375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↓455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8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/>
              </w:rPr>
              <w:t>↓129-5p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Примечание: ↑/↓: повышенный/ сниженный уровень экспрессии миРНК; ПКЩЖ: папиллярная карцинома щитовидной железы; ФКЩЖ: фолликулярная карцинома щитовидной железы; МКЩЖ: медуллярная карцинома щитовидной железы. 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ewtonC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03726"/>
    <w:rsid w:val="228A18DA"/>
    <w:rsid w:val="3AB0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line="240" w:lineRule="exact"/>
      <w:ind w:left="113" w:right="113"/>
      <w:jc w:val="both"/>
    </w:pPr>
    <w:rPr>
      <w:rFonts w:ascii="Times New Roman" w:hAnsi="Times New Roman" w:eastAsia="Times New Roman" w:cs="Times New Roman"/>
      <w:sz w:val="22"/>
      <w:szCs w:val="24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2018-08-05T01:50:00Z</dcterms:created>
  <dc:creator>User</dc:creator>
  <cp:lastModifiedBy>User</cp:lastModifiedBy>
  <dcterms:modified xsi:type="dcterms:W3CDTF">2018-08-05T03:00:36Z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1049-10.2.0.6051</vt:lpwstr>
  </property>
</Properties>
</file>